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Times" w:hAnsi="Times" w:cs="Times"/>
          <w:sz w:val="24"/>
          <w:sz-cs w:val="24"/>
          <w:u w:val="single"/>
          <w:spacing w:val="0"/>
          <w:color w:val="124F92"/>
        </w:rPr>
        <w:t xml:space="preserve">SEON</w:t>
      </w:r>
      <w:r>
        <w:rPr>
          <w:rFonts w:ascii="Times" w:hAnsi="Times" w:cs="Times"/>
          <w:sz w:val="24"/>
          <w:sz-cs w:val="24"/>
          <w:spacing w:val="0"/>
        </w:rPr>
        <w:t xml:space="preserve"> is the AI command center for real-time </w:t>
      </w:r>
      <w:r>
        <w:rPr>
          <w:rFonts w:ascii="Times" w:hAnsi="Times" w:cs="Times"/>
          <w:sz w:val="24"/>
          <w:sz-cs w:val="24"/>
          <w:u w:val="single"/>
          <w:spacing w:val="0"/>
          <w:color w:val="124F92"/>
        </w:rPr>
        <w:t xml:space="preserve">fraud prevention and AML compliance</w:t>
      </w:r>
      <w:r>
        <w:rPr>
          <w:rFonts w:ascii="Times" w:hAnsi="Times" w:cs="Times"/>
          <w:sz w:val="24"/>
          <w:sz-cs w:val="24"/>
          <w:spacing w:val="0"/>
        </w:rPr>
        <w:t xml:space="preserve">, helping thousands of companies worldwide stop fraud, reduce risk and protect revenue. Powered by 900+ real-time, first-party data signals, SEON enriches customer profiles, flags suspicious behavior and supports both rules-based and AI-driven decisioning. With integrated fraud and AML capabilities, SEON operates globally from Austin, London, Budapest and Singapore. Learn more at </w:t>
      </w:r>
      <w:r>
        <w:rPr>
          <w:rFonts w:ascii="Times" w:hAnsi="Times" w:cs="Times"/>
          <w:sz w:val="24"/>
          <w:sz-cs w:val="24"/>
          <w:u w:val="single"/>
          <w:spacing w:val="0"/>
          <w:color w:val="124F92"/>
        </w:rPr>
        <w:t xml:space="preserve">seon.io</w:t>
      </w:r>
      <w:r>
        <w:rPr>
          <w:rFonts w:ascii="Times" w:hAnsi="Times" w:cs="Times"/>
          <w:sz w:val="24"/>
          <w:sz-cs w:val="24"/>
          <w:spacing w:val="0"/>
        </w:rPr>
        <w:t xml:space="preserve">.</w:t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CocoaOOXMLWriter/2575.7</generator>
</meta>
</file>